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bidi w:val="0"/>
        <w:spacing w:before="240" w:after="40"/>
        <w:rPr/>
      </w:pPr>
      <w:r>
        <w:rPr/>
        <w:t>ЖК «Юсуповский» — что предлагаем</w:t>
      </w:r>
    </w:p>
    <w:p>
      <w:pPr>
        <w:pStyle w:val="BodyText"/>
        <w:bidi w:val="0"/>
        <w:rPr/>
      </w:pPr>
      <w:r>
        <w:rPr/>
        <w:t>ООО «ОРИГАМИ СТУДИЯ» → ООО СЗ «Волга».</w:t>
      </w:r>
    </w:p>
    <w:p>
      <w:pPr>
        <w:pStyle w:val="BodyText"/>
        <w:bidi w:val="0"/>
        <w:rPr/>
      </w:pPr>
      <w:r>
        <w:rPr>
          <w:b/>
        </w:rPr>
        <w:t>Откуда стартуем.</w:t>
      </w:r>
      <w:r>
        <w:rPr/>
        <w:t xml:space="preserve"> Летом продажи сели с 5–15 сделок в месяц до 1–2. Квалифицированный лид у прошлого подрядчика выходил около миллиона. В ленте полгода не видно, что дом идёт. Агент на удалёнке открывает клиенту тур по двору.</w:t>
      </w:r>
    </w:p>
    <w:p>
      <w:pPr>
        <w:pStyle w:val="BodyText"/>
        <w:bidi w:val="0"/>
        <w:rPr/>
      </w:pPr>
      <w:r>
        <w:rPr>
          <w:b/>
        </w:rPr>
        <w:t>Куда идём за три месяца.</w:t>
      </w:r>
      <w:r>
        <w:rPr/>
        <w:t xml:space="preserve"> Агент показывает наш стандарт, а не свою презентацию. Заявка приходит с номером конкретной квартиры. Цена годной заявки измерена и зафиксирована в договоре.</w:t>
      </w:r>
    </w:p>
    <w:p>
      <w:pPr>
        <w:pStyle w:val="HorizontalLine"/>
        <w:bidi w:val="0"/>
        <w:rPr/>
      </w:pPr>
      <w:r>
        <w:rPr/>
      </w:r>
    </w:p>
    <w:p>
      <w:pPr>
        <w:pStyle w:val="Heading2"/>
        <w:bidi w:val="0"/>
        <w:rPr/>
      </w:pPr>
      <w:r>
        <w:rPr/>
        <w:t>Что на самом деле продаёт картинка</w:t>
      </w:r>
    </w:p>
    <w:p>
      <w:pPr>
        <w:pStyle w:val="BodyText"/>
        <w:bidi w:val="0"/>
        <w:rPr/>
      </w:pPr>
      <w:r>
        <w:rPr/>
        <w:t>Две ваши квартиры одного метража в одной литере:</w:t>
      </w:r>
    </w:p>
    <w:tbl>
      <w:tblPr>
        <w:tblW w:w="10318" w:type="dxa"/>
        <w:jc w:val="left"/>
        <w:tblInd w:w="0" w:type="dxa"/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2313"/>
        <w:gridCol w:w="2320"/>
        <w:gridCol w:w="3074"/>
        <w:gridCol w:w="2611"/>
      </w:tblGrid>
      <w:tr>
        <w:trPr/>
        <w:tc>
          <w:tcPr>
            <w:tcW w:w="2313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bidi w:val="0"/>
              <w:spacing w:before="0" w:after="0" w:line="240" w:lineRule="auto"/>
              <w:jc w:val="left"/>
              <w:rPr/>
            </w:pPr>
            <w:r>
              <w:rPr/>
              <w:t>Этаж</w:t>
            </w:r>
          </w:p>
        </w:tc>
        <w:tc>
          <w:tcPr>
            <w:tcW w:w="2320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bidi w:val="0"/>
              <w:spacing w:before="0" w:after="0" w:line="240" w:lineRule="auto"/>
              <w:jc w:val="left"/>
              <w:rPr/>
            </w:pPr>
            <w:r>
              <w:rPr/>
              <w:t>Лот</w:t>
            </w:r>
          </w:p>
        </w:tc>
        <w:tc>
          <w:tcPr>
            <w:tcW w:w="3074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bidi w:val="0"/>
              <w:spacing w:before="0" w:after="0" w:line="240" w:lineRule="auto"/>
              <w:jc w:val="left"/>
              <w:rPr/>
            </w:pPr>
            <w:r>
              <w:rPr/>
              <w:t>Цена</w:t>
            </w:r>
          </w:p>
        </w:tc>
        <w:tc>
          <w:tcPr>
            <w:tcW w:w="2611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bidi w:val="0"/>
              <w:spacing w:before="0" w:after="0" w:line="240" w:lineRule="auto"/>
              <w:jc w:val="left"/>
              <w:rPr/>
            </w:pPr>
            <w:r>
              <w:rPr/>
              <w:t>За метр</w:t>
            </w:r>
          </w:p>
        </w:tc>
      </w:tr>
      <w:tr>
        <w:trPr/>
        <w:tc>
          <w:tcPr>
            <w:tcW w:w="2313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0" w:line="240" w:lineRule="auto"/>
              <w:rPr/>
            </w:pPr>
            <w:r>
              <w:rPr/>
              <w:t>8 из 19</w:t>
            </w:r>
          </w:p>
        </w:tc>
        <w:tc>
          <w:tcPr>
            <w:tcW w:w="2320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0" w:line="240" w:lineRule="auto"/>
              <w:rPr/>
            </w:pPr>
            <w:r>
              <w:rPr/>
              <w:t>109,5 м²</w:t>
            </w:r>
          </w:p>
        </w:tc>
        <w:tc>
          <w:tcPr>
            <w:tcW w:w="3074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0" w:line="240" w:lineRule="auto"/>
              <w:rPr/>
            </w:pPr>
            <w:r>
              <w:rPr/>
              <w:t>38,63 млн ₽</w:t>
            </w:r>
          </w:p>
        </w:tc>
        <w:tc>
          <w:tcPr>
            <w:tcW w:w="261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0" w:line="240" w:lineRule="auto"/>
              <w:rPr/>
            </w:pPr>
            <w:r>
              <w:rPr/>
              <w:t>352 800 ₽</w:t>
            </w:r>
          </w:p>
        </w:tc>
      </w:tr>
      <w:tr>
        <w:trPr/>
        <w:tc>
          <w:tcPr>
            <w:tcW w:w="2313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0" w:line="240" w:lineRule="auto"/>
              <w:rPr/>
            </w:pPr>
            <w:r>
              <w:rPr/>
              <w:t>18 из 19</w:t>
            </w:r>
          </w:p>
        </w:tc>
        <w:tc>
          <w:tcPr>
            <w:tcW w:w="2320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0" w:line="240" w:lineRule="auto"/>
              <w:rPr/>
            </w:pPr>
            <w:r>
              <w:rPr/>
              <w:t>108 м²</w:t>
            </w:r>
          </w:p>
        </w:tc>
        <w:tc>
          <w:tcPr>
            <w:tcW w:w="3074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0" w:line="240" w:lineRule="auto"/>
              <w:rPr/>
            </w:pPr>
            <w:r>
              <w:rPr/>
              <w:t>48,60 млн ₽</w:t>
            </w:r>
          </w:p>
        </w:tc>
        <w:tc>
          <w:tcPr>
            <w:tcW w:w="2611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0" w:line="240" w:lineRule="auto"/>
              <w:rPr/>
            </w:pPr>
            <w:r>
              <w:rPr/>
              <w:t>449 972 ₽</w:t>
            </w:r>
          </w:p>
        </w:tc>
      </w:tr>
    </w:tbl>
    <w:p>
      <w:pPr>
        <w:pStyle w:val="BodyText"/>
        <w:bidi w:val="0"/>
        <w:rPr/>
      </w:pPr>
      <w:r>
        <w:rPr/>
        <w:t>Разница — 97 172 ₽ за метр, почти 28%. Покупатель платит её за вид из окна. Коптер поднять нельзя, на сайте вида нет, агент на удалёнке показать его не может. Премия назначена в прайсе, а доказать её нечем.</w:t>
      </w:r>
    </w:p>
    <w:p>
      <w:pPr>
        <w:pStyle w:val="BodyText"/>
        <w:bidi w:val="0"/>
        <w:rPr/>
      </w:pPr>
      <w:r>
        <w:rPr/>
        <w:t>И то же самое внутри одного этажа. На четырнадцатом лоты 1405–1408 стоят 501 234 ₽ за метр, а 1401–1404 — 427 189 ₽. Одна высота, разница 17%, и вся она в том, куда выходит окно. Семьдесят четыре тысячи с метра, которые человек платит за то, что сейчас не показывает ни один ваш материал.</w:t>
      </w:r>
    </w:p>
    <w:p>
      <w:pPr>
        <w:pStyle w:val="BodyText"/>
        <w:bidi w:val="0"/>
        <w:rPr/>
      </w:pPr>
      <w:r>
        <w:rPr/>
        <w:t xml:space="preserve">На 15 этаже премия к восьмому — около 68 000 ₽ с метра. На 563 метрах этажа это </w:t>
      </w:r>
      <w:r>
        <w:rPr>
          <w:b/>
        </w:rPr>
        <w:t>38 млн рублей</w:t>
      </w:r>
      <w:r>
        <w:rPr/>
        <w:t>, которые существуют только тогда, когда покупатель увидел окно. Вся упаковка ниже стоит пятую часть от этой суммы.</w:t>
      </w:r>
    </w:p>
    <w:p>
      <w:pPr>
        <w:pStyle w:val="BodyText"/>
        <w:bidi w:val="0"/>
        <w:rPr/>
      </w:pPr>
      <w:r>
        <w:rPr/>
        <w:t>Сдача корпуса — 3 квартал 2028 года. Два с лишним года объект можно продавать только изображением.</w:t>
      </w:r>
    </w:p>
    <w:p>
      <w:pPr>
        <w:pStyle w:val="BodyText"/>
        <w:bidi w:val="0"/>
        <w:rPr/>
      </w:pPr>
      <w:r>
        <w:rPr>
          <w:b/>
        </w:rPr>
        <w:t>Почему это делаем мы.</w:t>
      </w:r>
      <w:r>
        <w:rPr/>
        <w:t xml:space="preserve"> Такую картинку нельзя сделать удалённо. Мы в Массандре: заливку снимаем в день заливки, закат — в тот день, когда он нужен, вид с этажа — поднявшись на этаж. Подрядчик из Москвы пришлёт техническое задание на съёмку. В прошлый раз мы показали вам готовый сайт, сегодня — тур по вашему дому. Мы приходим с построенным, а не с презентацией.</w:t>
      </w:r>
    </w:p>
    <w:p>
      <w:pPr>
        <w:pStyle w:val="HorizontalLine"/>
        <w:bidi w:val="0"/>
        <w:rPr/>
      </w:pPr>
      <w:r>
        <w:rPr/>
      </w:r>
    </w:p>
    <w:p>
      <w:pPr>
        <w:pStyle w:val="Heading2"/>
        <w:bidi w:val="0"/>
        <w:rPr/>
      </w:pPr>
      <w:r>
        <w:rPr/>
        <w:t>Четыре направления и приоритет</w:t>
      </w:r>
    </w:p>
    <w:tbl>
      <w:tblPr>
        <w:tblW w:w="10318" w:type="dxa"/>
        <w:jc w:val="left"/>
        <w:tblInd w:w="0" w:type="dxa"/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688"/>
        <w:gridCol w:w="3489"/>
        <w:gridCol w:w="3325"/>
        <w:gridCol w:w="2815"/>
      </w:tblGrid>
      <w:tr>
        <w:trPr/>
        <w:tc>
          <w:tcPr>
            <w:tcW w:w="688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bidi w:val="0"/>
              <w:spacing w:before="0" w:after="0" w:line="240" w:lineRule="auto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3489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bidi w:val="0"/>
              <w:spacing w:before="0" w:after="0" w:line="240" w:lineRule="auto"/>
              <w:jc w:val="left"/>
              <w:rPr/>
            </w:pPr>
            <w:r>
              <w:rPr/>
              <w:t>Направление</w:t>
            </w:r>
          </w:p>
        </w:tc>
        <w:tc>
          <w:tcPr>
            <w:tcW w:w="3325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bidi w:val="0"/>
              <w:spacing w:before="0" w:after="0" w:line="240" w:lineRule="auto"/>
              <w:jc w:val="left"/>
              <w:rPr/>
            </w:pPr>
            <w:r>
              <w:rPr/>
              <w:t>Что получаете</w:t>
            </w:r>
          </w:p>
        </w:tc>
        <w:tc>
          <w:tcPr>
            <w:tcW w:w="2815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bidi w:val="0"/>
              <w:spacing w:before="0" w:after="0" w:line="240" w:lineRule="auto"/>
              <w:jc w:val="left"/>
              <w:rPr/>
            </w:pPr>
            <w:r>
              <w:rPr/>
              <w:t>Приоритет</w:t>
            </w:r>
          </w:p>
        </w:tc>
      </w:tr>
      <w:tr>
        <w:trPr/>
        <w:tc>
          <w:tcPr>
            <w:tcW w:w="688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0" w:line="240" w:lineRule="auto"/>
              <w:rPr/>
            </w:pPr>
            <w:r>
              <w:rPr/>
              <w:t>1</w:t>
            </w:r>
          </w:p>
        </w:tc>
        <w:tc>
          <w:tcPr>
            <w:tcW w:w="3489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0" w:line="240" w:lineRule="auto"/>
              <w:rPr/>
            </w:pPr>
            <w:r>
              <w:rPr/>
              <w:t>Агентский канал</w:t>
            </w:r>
          </w:p>
        </w:tc>
        <w:tc>
          <w:tcPr>
            <w:tcW w:w="3325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0" w:line="240" w:lineRule="auto"/>
              <w:rPr/>
            </w:pPr>
            <w:r>
              <w:rPr/>
              <w:t>Кабинет агента: личная ссылка, витрина лотов со статусами из вашей CRM, материалы, QR, фиксация клиента, запись и разбор разговоров. Видно, кто отправил клиенту предложение, кто его открыл и на каком шаге всё встало. Один стандарт показа — у агентств и у ваших менеджеров. Ваша CRM остаётся вашей, кабинет встаёт поверх неё</w:t>
            </w:r>
          </w:p>
        </w:tc>
        <w:tc>
          <w:tcPr>
            <w:tcW w:w="2815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0" w:line="240" w:lineRule="auto"/>
              <w:rPr/>
            </w:pPr>
            <w:r>
              <w:rPr/>
              <w:t>Первый</w:t>
            </w:r>
          </w:p>
        </w:tc>
      </w:tr>
      <w:tr>
        <w:trPr/>
        <w:tc>
          <w:tcPr>
            <w:tcW w:w="688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0" w:line="240" w:lineRule="auto"/>
              <w:rPr/>
            </w:pPr>
            <w:r>
              <w:rPr/>
              <w:t>2</w:t>
            </w:r>
          </w:p>
        </w:tc>
        <w:tc>
          <w:tcPr>
            <w:tcW w:w="3489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0" w:line="240" w:lineRule="auto"/>
              <w:rPr/>
            </w:pPr>
            <w:r>
              <w:rPr/>
              <w:t>Соцсети и контент</w:t>
            </w:r>
          </w:p>
        </w:tc>
        <w:tc>
          <w:tcPr>
            <w:tcW w:w="3325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0" w:line="240" w:lineRule="auto"/>
              <w:rPr/>
            </w:pPr>
            <w:r>
              <w:rPr/>
              <w:t>ВК и Телеграм ведём мы. Два выезда в месяц, люксовая съёмка процесса: бетон, кран, человек в каске. Видно, что дом идёт, а не фантазии</w:t>
            </w:r>
          </w:p>
        </w:tc>
        <w:tc>
          <w:tcPr>
            <w:tcW w:w="2815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0" w:line="240" w:lineRule="auto"/>
              <w:rPr/>
            </w:pPr>
            <w:r>
              <w:rPr/>
              <w:t>Первый, параллельно</w:t>
            </w:r>
          </w:p>
        </w:tc>
      </w:tr>
      <w:tr>
        <w:trPr/>
        <w:tc>
          <w:tcPr>
            <w:tcW w:w="688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0" w:line="240" w:lineRule="auto"/>
              <w:rPr/>
            </w:pPr>
            <w:r>
              <w:rPr/>
              <w:t>3</w:t>
            </w:r>
          </w:p>
        </w:tc>
        <w:tc>
          <w:tcPr>
            <w:tcW w:w="3489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0" w:line="240" w:lineRule="auto"/>
              <w:rPr/>
            </w:pPr>
            <w:r>
              <w:rPr/>
              <w:t>Тур и визуализация</w:t>
            </w:r>
          </w:p>
        </w:tc>
        <w:tc>
          <w:tcPr>
            <w:tcW w:w="3325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0" w:line="240" w:lineRule="auto"/>
              <w:rPr/>
            </w:pPr>
            <w:r>
              <w:rPr/>
              <w:t>Сцена на Unreal: двор, территория, окружение, лот, вид из окна на реальной высоте. Проданное и брони подтягиваются из вашей CRM. Коммерция — в последнюю очередь</w:t>
            </w:r>
          </w:p>
        </w:tc>
        <w:tc>
          <w:tcPr>
            <w:tcW w:w="2815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0" w:line="240" w:lineRule="auto"/>
              <w:rPr/>
            </w:pPr>
            <w:r>
              <w:rPr/>
              <w:t>Второй, идёт фоном</w:t>
            </w:r>
          </w:p>
        </w:tc>
      </w:tr>
      <w:tr>
        <w:trPr/>
        <w:tc>
          <w:tcPr>
            <w:tcW w:w="688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0" w:line="240" w:lineRule="auto"/>
              <w:rPr/>
            </w:pPr>
            <w:r>
              <w:rPr/>
              <w:t>4</w:t>
            </w:r>
          </w:p>
        </w:tc>
        <w:tc>
          <w:tcPr>
            <w:tcW w:w="3489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0" w:line="240" w:lineRule="auto"/>
              <w:rPr/>
            </w:pPr>
            <w:r>
              <w:rPr/>
              <w:t>Лидогенерация</w:t>
            </w:r>
          </w:p>
        </w:tc>
        <w:tc>
          <w:tcPr>
            <w:tcW w:w="3325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0" w:line="240" w:lineRule="auto"/>
              <w:rPr/>
            </w:pPr>
            <w:r>
              <w:rPr/>
              <w:t>Реклама на страницы конкретных квартир, отсев, передача в отдел. Первый месяц — замер, после него целевая цена годной заявки идёт в договор. Не возьмём её — следующий месяц ведём без своего гонорара</w:t>
            </w:r>
          </w:p>
        </w:tc>
        <w:tc>
          <w:tcPr>
            <w:tcW w:w="2815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0" w:line="240" w:lineRule="auto"/>
              <w:rPr/>
            </w:pPr>
            <w:r>
              <w:rPr/>
              <w:t>Третий, после посадочных</w:t>
            </w:r>
          </w:p>
        </w:tc>
      </w:tr>
    </w:tbl>
    <w:p>
      <w:pPr>
        <w:pStyle w:val="HorizontalLine"/>
        <w:bidi w:val="0"/>
        <w:rPr/>
      </w:pPr>
      <w:r>
        <w:rPr/>
      </w:r>
    </w:p>
    <w:p>
      <w:pPr>
        <w:pStyle w:val="Heading2"/>
        <w:bidi w:val="0"/>
        <w:rPr/>
      </w:pPr>
      <w:r>
        <w:rPr/>
        <w:t>Этапы</w:t>
      </w:r>
    </w:p>
    <w:p>
      <w:pPr>
        <w:pStyle w:val="BodyText"/>
        <w:bidi w:val="0"/>
        <w:rPr/>
      </w:pPr>
      <w:r>
        <w:rPr/>
        <w:t>Даты — от подписания в октябре. Сдвинется подписание, сдвинется всё.</w:t>
      </w:r>
    </w:p>
    <w:tbl>
      <w:tblPr>
        <w:tblW w:w="10318" w:type="dxa"/>
        <w:jc w:val="left"/>
        <w:tblInd w:w="0" w:type="dxa"/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1343"/>
        <w:gridCol w:w="2352"/>
        <w:gridCol w:w="3699"/>
        <w:gridCol w:w="2924"/>
      </w:tblGrid>
      <w:tr>
        <w:trPr/>
        <w:tc>
          <w:tcPr>
            <w:tcW w:w="1343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bidi w:val="0"/>
              <w:spacing w:before="0" w:after="0" w:line="240" w:lineRule="auto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2352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bidi w:val="0"/>
              <w:spacing w:before="0" w:after="0" w:line="240" w:lineRule="auto"/>
              <w:jc w:val="left"/>
              <w:rPr/>
            </w:pPr>
            <w:r>
              <w:rPr/>
              <w:t>Срок</w:t>
            </w:r>
          </w:p>
        </w:tc>
        <w:tc>
          <w:tcPr>
            <w:tcW w:w="3699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bidi w:val="0"/>
              <w:spacing w:before="0" w:after="0" w:line="240" w:lineRule="auto"/>
              <w:jc w:val="left"/>
              <w:rPr/>
            </w:pPr>
            <w:r>
              <w:rPr/>
              <w:t>Что делаем</w:t>
            </w:r>
          </w:p>
        </w:tc>
        <w:tc>
          <w:tcPr>
            <w:tcW w:w="2924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bidi w:val="0"/>
              <w:spacing w:before="0" w:after="0" w:line="240" w:lineRule="auto"/>
              <w:jc w:val="left"/>
              <w:rPr/>
            </w:pPr>
            <w:r>
              <w:rPr/>
              <w:t>Что видно</w:t>
            </w:r>
          </w:p>
        </w:tc>
      </w:tr>
      <w:tr>
        <w:trPr/>
        <w:tc>
          <w:tcPr>
            <w:tcW w:w="1343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0" w:line="240" w:lineRule="auto"/>
              <w:rPr/>
            </w:pPr>
            <w:r>
              <w:rPr/>
              <w:t>Этап 1</w:t>
            </w:r>
          </w:p>
        </w:tc>
        <w:tc>
          <w:tcPr>
            <w:tcW w:w="2352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0" w:line="240" w:lineRule="auto"/>
              <w:rPr/>
            </w:pPr>
            <w:r>
              <w:rPr/>
              <w:t>Октябрь — ноябрь</w:t>
            </w:r>
          </w:p>
        </w:tc>
        <w:tc>
          <w:tcPr>
            <w:tcW w:w="3699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0" w:line="240" w:lineRule="auto"/>
              <w:rPr/>
            </w:pPr>
            <w:r>
              <w:rPr/>
              <w:t>Первый выезд на площадку. Перезапуск ВК и Телеграма. Кабинет агента с личными ссылками и фиксацией. Замер текущих цифр до старта</w:t>
            </w:r>
          </w:p>
        </w:tc>
        <w:tc>
          <w:tcPr>
            <w:tcW w:w="2924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0" w:line="240" w:lineRule="auto"/>
              <w:rPr/>
            </w:pPr>
            <w:r>
              <w:rPr/>
              <w:t>Лента показывает стройку. Агенту есть что открыть и что переслать</w:t>
            </w:r>
          </w:p>
        </w:tc>
      </w:tr>
      <w:tr>
        <w:trPr/>
        <w:tc>
          <w:tcPr>
            <w:tcW w:w="1343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0" w:line="240" w:lineRule="auto"/>
              <w:rPr/>
            </w:pPr>
            <w:r>
              <w:rPr/>
              <w:t>Этап 2</w:t>
            </w:r>
          </w:p>
        </w:tc>
        <w:tc>
          <w:tcPr>
            <w:tcW w:w="2352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0" w:line="240" w:lineRule="auto"/>
              <w:rPr/>
            </w:pPr>
            <w:r>
              <w:rPr/>
              <w:t>Декабрь — январь</w:t>
            </w:r>
          </w:p>
        </w:tc>
        <w:tc>
          <w:tcPr>
            <w:tcW w:w="3699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0" w:line="240" w:lineRule="auto"/>
              <w:rPr/>
            </w:pPr>
            <w:r>
              <w:rPr/>
              <w:t>Страницы лотов 66 м² и 108 м² на 15 этаже, тот же шаблон потом ложится на такие же планировки других этажей без доплаты. Реклама на них. Первые три агентства подключены к кабинету. Контент-ферма: отдельный канал про Крым и покупку жилья на ЮБК, с переходами в ваши соцсети. Два лид-магнита за контакт. Перекрой наружки: баннеры на ограждении и борта экскурсионных электрокаров по Ялте — живой кадр с площадки и QR на тур вместо рендера</w:t>
            </w:r>
          </w:p>
        </w:tc>
        <w:tc>
          <w:tcPr>
            <w:tcW w:w="2924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0" w:line="240" w:lineRule="auto"/>
              <w:rPr/>
            </w:pPr>
            <w:r>
              <w:rPr/>
              <w:t>Первая заявка с номером конкретной квартиры. Турист с набережной попадает в тур с телефона</w:t>
            </w:r>
          </w:p>
        </w:tc>
      </w:tr>
      <w:tr>
        <w:trPr/>
        <w:tc>
          <w:tcPr>
            <w:tcW w:w="1343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0" w:line="240" w:lineRule="auto"/>
              <w:rPr/>
            </w:pPr>
            <w:r>
              <w:rPr/>
              <w:t>Этап 3</w:t>
            </w:r>
          </w:p>
        </w:tc>
        <w:tc>
          <w:tcPr>
            <w:tcW w:w="2352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0" w:line="240" w:lineRule="auto"/>
              <w:rPr/>
            </w:pPr>
            <w:r>
              <w:rPr/>
              <w:t>Февраль — март</w:t>
            </w:r>
          </w:p>
        </w:tc>
        <w:tc>
          <w:tcPr>
            <w:tcW w:w="3699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0" w:line="240" w:lineRule="auto"/>
              <w:rPr/>
            </w:pPr>
            <w:r>
              <w:rPr/>
              <w:t>Сцена комплекса с интерактивом и синхронизацией с CRM. Подписка на переключатель «стройка сегодня / готовый дом». Аналитика воронки агента как месячный отчёт РОПу. Органика и поисковая выдача против Бризхаус, Новостроек в Сочи и Сочиполиса</w:t>
            </w:r>
          </w:p>
        </w:tc>
        <w:tc>
          <w:tcPr>
            <w:tcW w:w="2924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0" w:line="240" w:lineRule="auto"/>
              <w:rPr/>
            </w:pPr>
            <w:r>
              <w:rPr/>
              <w:t>Показ, который агент открывает вместо дрона. Сделка по лотам 15 этажа</w:t>
            </w:r>
          </w:p>
        </w:tc>
      </w:tr>
    </w:tbl>
    <w:p>
      <w:pPr>
        <w:pStyle w:val="BodyText"/>
        <w:bidi w:val="0"/>
        <w:rPr/>
      </w:pPr>
      <w:r>
        <w:rPr/>
        <w:t>Порядок не случайный: сначала живая картинка и агент, потом посадочные, потом трафик. Иначе реклама снова ведёт в пустоту.</w:t>
      </w:r>
    </w:p>
    <w:p>
      <w:pPr>
        <w:pStyle w:val="HorizontalLine"/>
        <w:bidi w:val="0"/>
        <w:rPr/>
      </w:pPr>
      <w:r>
        <w:rPr/>
      </w:r>
    </w:p>
    <w:p>
      <w:pPr>
        <w:pStyle w:val="Heading2"/>
        <w:bidi w:val="0"/>
        <w:rPr/>
      </w:pPr>
      <w:r>
        <w:rPr/>
        <w:t>Деньги</w:t>
      </w:r>
    </w:p>
    <w:p>
      <w:pPr>
        <w:pStyle w:val="BodyText"/>
        <w:bidi w:val="0"/>
        <w:rPr/>
      </w:pPr>
      <w:r>
        <w:rPr/>
        <w:t xml:space="preserve">Принцип один: </w:t>
      </w:r>
      <w:r>
        <w:rPr>
          <w:b/>
        </w:rPr>
        <w:t>разовый продакшн закрываем эксклюзивом на 15 этаж, повторяющееся и внешние издержки — живыми.</w:t>
      </w:r>
    </w:p>
    <w:p>
      <w:pPr>
        <w:pStyle w:val="Heading3"/>
        <w:bidi w:val="0"/>
        <w:rPr/>
      </w:pPr>
      <w:r>
        <w:rPr/>
        <w:t>Что мы делаем без счёта</w:t>
      </w:r>
    </w:p>
    <w:p>
      <w:pPr>
        <w:pStyle w:val="BodyText"/>
        <w:bidi w:val="0"/>
        <w:rPr/>
      </w:pPr>
      <w:r>
        <w:rPr>
          <w:b/>
        </w:rPr>
        <w:t>Тур, три шага.</w:t>
      </w:r>
      <w:r>
        <w:rPr/>
        <w:t xml:space="preserve"> Каждый шаг принимается отдельно, и после каждого у вас на руках рабочая вещь, а не обещание.</w:t>
      </w:r>
    </w:p>
    <w:tbl>
      <w:tblPr>
        <w:tblW w:w="10318" w:type="dxa"/>
        <w:jc w:val="left"/>
        <w:tblInd w:w="0" w:type="dxa"/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1985"/>
        <w:gridCol w:w="4388"/>
        <w:gridCol w:w="2312"/>
        <w:gridCol w:w="1634"/>
      </w:tblGrid>
      <w:tr>
        <w:trPr/>
        <w:tc>
          <w:tcPr>
            <w:tcW w:w="1985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bidi w:val="0"/>
              <w:spacing w:before="0" w:after="0" w:line="240" w:lineRule="auto"/>
              <w:jc w:val="left"/>
              <w:rPr/>
            </w:pPr>
            <w:r>
              <w:rPr/>
              <w:t>Шаг</w:t>
            </w:r>
          </w:p>
        </w:tc>
        <w:tc>
          <w:tcPr>
            <w:tcW w:w="4388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bidi w:val="0"/>
              <w:spacing w:before="0" w:after="0" w:line="240" w:lineRule="auto"/>
              <w:jc w:val="left"/>
              <w:rPr/>
            </w:pPr>
            <w:r>
              <w:rPr/>
              <w:t>Что человек увидит</w:t>
            </w:r>
          </w:p>
        </w:tc>
        <w:tc>
          <w:tcPr>
            <w:tcW w:w="2312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bidi w:val="0"/>
              <w:spacing w:before="0" w:after="0" w:line="240" w:lineRule="auto"/>
              <w:jc w:val="left"/>
              <w:rPr/>
            </w:pPr>
            <w:r>
              <w:rPr/>
              <w:t>Когда</w:t>
            </w:r>
          </w:p>
        </w:tc>
        <w:tc>
          <w:tcPr>
            <w:tcW w:w="1634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bidi w:val="0"/>
              <w:spacing w:before="0" w:after="0" w:line="240" w:lineRule="auto"/>
              <w:jc w:val="left"/>
              <w:rPr/>
            </w:pPr>
            <w:r>
              <w:rPr/>
              <w:t>Наш прайс</w:t>
            </w:r>
          </w:p>
        </w:tc>
      </w:tr>
      <w:tr>
        <w:trPr/>
        <w:tc>
          <w:tcPr>
            <w:tcW w:w="1985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0" w:line="240" w:lineRule="auto"/>
              <w:rPr/>
            </w:pPr>
            <w:r>
              <w:rPr/>
              <w:t>Первый</w:t>
            </w:r>
          </w:p>
        </w:tc>
        <w:tc>
          <w:tcPr>
            <w:tcW w:w="4388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0" w:line="240" w:lineRule="auto"/>
              <w:rPr/>
            </w:pPr>
            <w:r>
              <w:rPr/>
              <w:t>Дом стоит на своём месте. Посёлок, море, горы, двор. На окружении — пины: Воронцовский дворец, пляж, Ай-Петри, набережная, школа. Видно, что где и как далеко. Можно подняться на 15 этаж, увидеть этаж в разрезе и посмотреть из окна — утром, днём и на закате</w:t>
            </w:r>
          </w:p>
        </w:tc>
        <w:tc>
          <w:tcPr>
            <w:tcW w:w="2312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0" w:line="240" w:lineRule="auto"/>
              <w:rPr/>
            </w:pPr>
            <w:r>
              <w:rPr/>
              <w:t>к середине декабря</w:t>
            </w:r>
          </w:p>
        </w:tc>
        <w:tc>
          <w:tcPr>
            <w:tcW w:w="1634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0" w:line="240" w:lineRule="auto"/>
              <w:rPr/>
            </w:pPr>
            <w:r>
              <w:rPr/>
              <w:t>1 800 000 ₽</w:t>
            </w:r>
          </w:p>
        </w:tc>
      </w:tr>
      <w:tr>
        <w:trPr/>
        <w:tc>
          <w:tcPr>
            <w:tcW w:w="1985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0" w:line="240" w:lineRule="auto"/>
              <w:rPr/>
            </w:pPr>
            <w:r>
              <w:rPr/>
              <w:t>Второй</w:t>
            </w:r>
          </w:p>
        </w:tc>
        <w:tc>
          <w:tcPr>
            <w:tcW w:w="4388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0" w:line="240" w:lineRule="auto"/>
              <w:rPr/>
            </w:pPr>
            <w:r>
              <w:rPr/>
              <w:t>Можно войти внутрь. Заходишь в конкретную квартиру, ходишь по комнатам, смотришь из её окна на то, что реально оттуда видно. Окружение раскрывается подробно: что именно попадает в вид каждого окна и сколько идти до моря</w:t>
            </w:r>
          </w:p>
        </w:tc>
        <w:tc>
          <w:tcPr>
            <w:tcW w:w="2312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0" w:line="240" w:lineRule="auto"/>
              <w:rPr/>
            </w:pPr>
            <w:r>
              <w:rPr/>
              <w:t>к середине февраля</w:t>
            </w:r>
          </w:p>
        </w:tc>
        <w:tc>
          <w:tcPr>
            <w:tcW w:w="1634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0" w:line="240" w:lineRule="auto"/>
              <w:rPr/>
            </w:pPr>
            <w:r>
              <w:rPr/>
              <w:t>2 800 000 ₽</w:t>
            </w:r>
          </w:p>
        </w:tc>
      </w:tr>
      <w:tr>
        <w:trPr/>
        <w:tc>
          <w:tcPr>
            <w:tcW w:w="1985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0" w:line="240" w:lineRule="auto"/>
              <w:rPr/>
            </w:pPr>
            <w:r>
              <w:rPr/>
              <w:t>Третий</w:t>
            </w:r>
          </w:p>
        </w:tc>
        <w:tc>
          <w:tcPr>
            <w:tcW w:w="4388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0" w:line="240" w:lineRule="auto"/>
              <w:rPr/>
            </w:pPr>
            <w:r>
              <w:rPr/>
              <w:t>По нему можно продавать. Выбираешь квартиру из списка, проданные и забронированные гаснут сами, как в вашей CRM. Агент открывает ту же ссылку на созвоне с клиентом</w:t>
            </w:r>
          </w:p>
        </w:tc>
        <w:tc>
          <w:tcPr>
            <w:tcW w:w="2312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0" w:line="240" w:lineRule="auto"/>
              <w:rPr/>
            </w:pPr>
            <w:r>
              <w:rPr/>
              <w:t>к концу марта</w:t>
            </w:r>
          </w:p>
        </w:tc>
        <w:tc>
          <w:tcPr>
            <w:tcW w:w="1634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0" w:line="240" w:lineRule="auto"/>
              <w:rPr/>
            </w:pPr>
            <w:r>
              <w:rPr/>
              <w:t>1 900 000 ₽</w:t>
            </w:r>
          </w:p>
        </w:tc>
      </w:tr>
    </w:tbl>
    <w:tbl>
      <w:tblPr>
        <w:tblW w:w="10318" w:type="dxa"/>
        <w:jc w:val="left"/>
        <w:tblInd w:w="0" w:type="dxa"/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6007"/>
        <w:gridCol w:w="2437"/>
        <w:gridCol w:w="1874"/>
      </w:tblGrid>
      <w:tr>
        <w:trPr/>
        <w:tc>
          <w:tcPr>
            <w:tcW w:w="6007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bidi w:val="0"/>
              <w:spacing w:before="0" w:after="0" w:line="240" w:lineRule="auto"/>
              <w:jc w:val="left"/>
              <w:rPr/>
            </w:pPr>
            <w:r>
              <w:rPr/>
              <w:t>Остальное</w:t>
            </w:r>
          </w:p>
        </w:tc>
        <w:tc>
          <w:tcPr>
            <w:tcW w:w="2437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bidi w:val="0"/>
              <w:spacing w:before="0" w:after="0" w:line="240" w:lineRule="auto"/>
              <w:jc w:val="left"/>
              <w:rPr/>
            </w:pPr>
            <w:r>
              <w:rPr/>
              <w:t>Когда</w:t>
            </w:r>
          </w:p>
        </w:tc>
        <w:tc>
          <w:tcPr>
            <w:tcW w:w="1874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bidi w:val="0"/>
              <w:spacing w:before="0" w:after="0" w:line="240" w:lineRule="auto"/>
              <w:jc w:val="left"/>
              <w:rPr/>
            </w:pPr>
            <w:r>
              <w:rPr/>
              <w:t>Наш прайс</w:t>
            </w:r>
          </w:p>
        </w:tc>
      </w:tr>
      <w:tr>
        <w:trPr/>
        <w:tc>
          <w:tcPr>
            <w:tcW w:w="6007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0" w:line="240" w:lineRule="auto"/>
              <w:rPr/>
            </w:pPr>
            <w:r>
              <w:rPr/>
              <w:t>Страница лота 66,3 м² на 15 этаже</w:t>
            </w:r>
          </w:p>
        </w:tc>
        <w:tc>
          <w:tcPr>
            <w:tcW w:w="2437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0" w:line="240" w:lineRule="auto"/>
              <w:rPr/>
            </w:pPr>
            <w:r>
              <w:rPr/>
              <w:t>30 рабочих дней</w:t>
            </w:r>
          </w:p>
        </w:tc>
        <w:tc>
          <w:tcPr>
            <w:tcW w:w="1874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0" w:line="240" w:lineRule="auto"/>
              <w:rPr/>
            </w:pPr>
            <w:r>
              <w:rPr/>
              <w:t>320 000 ₽</w:t>
            </w:r>
          </w:p>
        </w:tc>
      </w:tr>
      <w:tr>
        <w:trPr/>
        <w:tc>
          <w:tcPr>
            <w:tcW w:w="6007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0" w:line="240" w:lineRule="auto"/>
              <w:rPr/>
            </w:pPr>
            <w:r>
              <w:rPr/>
              <w:t>Страница лота 108 м² на 15 этаже</w:t>
            </w:r>
          </w:p>
        </w:tc>
        <w:tc>
          <w:tcPr>
            <w:tcW w:w="2437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0" w:line="240" w:lineRule="auto"/>
              <w:rPr/>
            </w:pPr>
            <w:r>
              <w:rPr/>
              <w:t>30 рабочих дней</w:t>
            </w:r>
          </w:p>
        </w:tc>
        <w:tc>
          <w:tcPr>
            <w:tcW w:w="1874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0" w:line="240" w:lineRule="auto"/>
              <w:rPr/>
            </w:pPr>
            <w:r>
              <w:rPr/>
              <w:t>350 000 ₽</w:t>
            </w:r>
          </w:p>
        </w:tc>
      </w:tr>
      <w:tr>
        <w:trPr/>
        <w:tc>
          <w:tcPr>
            <w:tcW w:w="6007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0" w:line="240" w:lineRule="auto"/>
              <w:rPr/>
            </w:pPr>
            <w:r>
              <w:rPr/>
              <w:t>Стандарт показа агента: презентация, quick-offer, FAQ, шахматка</w:t>
            </w:r>
          </w:p>
        </w:tc>
        <w:tc>
          <w:tcPr>
            <w:tcW w:w="2437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0" w:line="240" w:lineRule="auto"/>
              <w:rPr/>
            </w:pPr>
            <w:r>
              <w:rPr/>
              <w:t>15 рабочих дней</w:t>
            </w:r>
          </w:p>
        </w:tc>
        <w:tc>
          <w:tcPr>
            <w:tcW w:w="1874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0" w:line="240" w:lineRule="auto"/>
              <w:rPr/>
            </w:pPr>
            <w:r>
              <w:rPr/>
              <w:t>190 000 ₽</w:t>
            </w:r>
          </w:p>
        </w:tc>
      </w:tr>
      <w:tr>
        <w:trPr/>
        <w:tc>
          <w:tcPr>
            <w:tcW w:w="6007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0" w:line="240" w:lineRule="auto"/>
              <w:rPr/>
            </w:pPr>
            <w:r>
              <w:rPr/>
              <w:t>Сценарии продажи лотов: что менеджер и агент говорят про вид, цену и Крым</w:t>
            </w:r>
          </w:p>
        </w:tc>
        <w:tc>
          <w:tcPr>
            <w:tcW w:w="2437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0" w:line="240" w:lineRule="auto"/>
              <w:rPr/>
            </w:pPr>
            <w:r>
              <w:rPr/>
              <w:t>15 рабочих дней</w:t>
            </w:r>
          </w:p>
        </w:tc>
        <w:tc>
          <w:tcPr>
            <w:tcW w:w="1874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0" w:line="240" w:lineRule="auto"/>
              <w:rPr/>
            </w:pPr>
            <w:r>
              <w:rPr/>
              <w:t>235 000 ₽</w:t>
            </w:r>
          </w:p>
        </w:tc>
      </w:tr>
      <w:tr>
        <w:trPr/>
        <w:tc>
          <w:tcPr>
            <w:tcW w:w="6007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0" w:line="240" w:lineRule="auto"/>
              <w:rPr>
                <w:b/>
              </w:rPr>
            </w:pPr>
            <w:r>
              <w:rPr>
                <w:b/>
              </w:rPr>
              <w:t>Итого работы в зачёт эксклюзива</w:t>
            </w:r>
          </w:p>
        </w:tc>
        <w:tc>
          <w:tcPr>
            <w:tcW w:w="2437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0" w:line="240" w:lineRule="auto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874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0" w:line="240" w:lineRule="auto"/>
              <w:rPr>
                <w:b/>
              </w:rPr>
            </w:pPr>
            <w:r>
              <w:rPr>
                <w:b/>
              </w:rPr>
              <w:t>7 595 000 ₽</w:t>
            </w:r>
          </w:p>
        </w:tc>
      </w:tr>
    </w:tbl>
    <w:p>
      <w:pPr>
        <w:pStyle w:val="BodyText"/>
        <w:bidi w:val="0"/>
        <w:rPr/>
      </w:pPr>
      <w:r>
        <w:rPr/>
        <w:t>Кабинет агента в зачёт не входит — это отдельный продукт со своей ценой, он ниже. В нём есть то, за чем Вы ходили по встречам в Москве: видно, кто из агентов отправил предложение, кто открыл и на каком шаге сделка встала, плюс запись и разбор разговоров.</w:t>
      </w:r>
    </w:p>
    <w:p>
      <w:pPr>
        <w:pStyle w:val="BodyText"/>
        <w:bidi w:val="0"/>
        <w:rPr/>
      </w:pPr>
      <w:r>
        <w:rPr/>
        <w:t>Тур такого уровня на рынке стоит от 6 до 10 млн ₽ — это отдельный проект, который заказывают как разработку. Мы делаем его в зачёт эксклюзива и счёт на него не выставляем.</w:t>
      </w:r>
    </w:p>
    <w:p>
      <w:pPr>
        <w:pStyle w:val="BodyText"/>
        <w:bidi w:val="0"/>
        <w:rPr/>
      </w:pPr>
      <w:r>
        <w:rPr/>
        <w:t>Тур открывается с телефона: и у агента на созвоне, и у человека, который отсканировал QR на баннере или на борту электрокара. Сроки названы с запасом: мы предпочитаем сдать раньше обещанного, чем объяснять задержку. То, что вы видите сегодня, — сцена примерно на треть, доказательство, что так можно. Три шага превращают её из показа возможностей в инструмент продаж.</w:t>
      </w:r>
    </w:p>
    <w:p>
      <w:pPr>
        <w:pStyle w:val="BodyText"/>
        <w:bidi w:val="0"/>
        <w:rPr/>
      </w:pPr>
      <w:r>
        <w:rPr/>
        <w:t>Кабинет без заведённых в него агентов, скриптов и разбора — пустая оболочка. Адаптацией не занимается ни один поставщик программ: они продают доступ. Мы заводим агентства, учим и держим стандарт.</w:t>
      </w:r>
    </w:p>
    <w:p>
      <w:pPr>
        <w:pStyle w:val="BodyText"/>
        <w:bidi w:val="0"/>
        <w:rPr/>
      </w:pPr>
      <w:r>
        <w:rPr/>
        <w:t xml:space="preserve">На 15 этаже девять лотов. </w:t>
      </w:r>
      <w:r>
        <w:rPr>
          <w:b/>
        </w:rPr>
        <w:t>Меньше половины этажа окупает всю эту таблицу целиком.</w:t>
      </w:r>
    </w:p>
    <w:p>
      <w:pPr>
        <w:pStyle w:val="BodyText"/>
        <w:bidi w:val="0"/>
        <w:rPr/>
      </w:pPr>
      <w:r>
        <w:rPr/>
        <w:t>Счёт на эту сумму мы не выставляем. Наше вознаграждение — 7% от цены ДДУ по сделкам 15 этажа литера 1, эксклюзив 12 месяцев. Простой риелтор получает у вас 5% и приводит клиента. Мы получаем 7%: те же пять за продажу и два — за всё перечисленное выше и за то, что возвращаем вам расходы на инструменты.</w:t>
      </w:r>
    </w:p>
    <w:p>
      <w:pPr>
        <w:pStyle w:val="BodyText"/>
        <w:bidi w:val="0"/>
        <w:rPr/>
      </w:pPr>
      <w:r>
        <w:rPr/>
        <w:t>Вознаграждение возникает только по зарегистрированному ДДУ. Этаж не продаётся — мы не получаем ничего, а работа уже сделана и остаётся у вас. Риск продаж на нас.</w:t>
      </w:r>
    </w:p>
    <w:p>
      <w:pPr>
        <w:pStyle w:val="BodyText"/>
        <w:bidi w:val="0"/>
        <w:rPr/>
      </w:pPr>
      <w:r>
        <w:rPr>
          <w:b/>
        </w:rPr>
        <w:t>Эти расходы вам возвращаются.</w:t>
      </w:r>
      <w:r>
        <w:rPr/>
        <w:t xml:space="preserve"> Лицензия, подписки и счета внешних исполнителей — не расход, а аванс. Половина каждого нашего вознаграждения идёт в их погашение, пока сумма не закрыта полностью. Возврат оформляется уменьшением вознаграждения в отчёте агента, то есть вы видите его прямо в документе на выплату.</w:t>
      </w:r>
    </w:p>
    <w:p>
      <w:pPr>
        <w:pStyle w:val="BodyText"/>
        <w:bidi w:val="0"/>
        <w:rPr/>
      </w:pPr>
      <w:r>
        <w:rPr/>
        <w:t xml:space="preserve">Средний лот 15 этажа при семи процентах даёт 2,05 млн. Половина от него — 1,03 млн, то есть </w:t>
      </w:r>
      <w:r>
        <w:rPr>
          <w:b/>
        </w:rPr>
        <w:t>возврат закрывается за две-три сделки из девяти</w:t>
      </w:r>
      <w:r>
        <w:rPr/>
        <w:t>. Если сделок не будет, возвращать будет нечего — а упаковку на 7,6 млн мы сделаем бесплатно и комиссии не увидим.</w:t>
      </w:r>
    </w:p>
    <w:p>
      <w:pPr>
        <w:pStyle w:val="Heading3"/>
        <w:bidi w:val="0"/>
        <w:rPr/>
      </w:pPr>
      <w:r>
        <w:rPr/>
        <w:t>Что платите живыми</w:t>
      </w:r>
    </w:p>
    <w:p>
      <w:pPr>
        <w:pStyle w:val="BodyText"/>
        <w:bidi w:val="0"/>
        <w:rPr>
          <w:b/>
        </w:rPr>
      </w:pPr>
      <w:r>
        <w:rPr>
          <w:b/>
        </w:rPr>
        <w:t>Прямые расходы на производство — возвращаются из наших комиссий:</w:t>
      </w:r>
    </w:p>
    <w:p>
      <w:pPr>
        <w:pStyle w:val="BodyText"/>
        <w:bidi w:val="0"/>
        <w:rPr/>
      </w:pPr>
      <w:r>
        <w:rPr/>
        <w:t>За свою работу мы счёт не выставляем. Счета сторонних исполнителей и сервисов вы авансируете, и мы возвращаем их вам из комиссии.</w:t>
      </w:r>
    </w:p>
    <w:tbl>
      <w:tblPr>
        <w:tblW w:w="10318" w:type="dxa"/>
        <w:jc w:val="left"/>
        <w:tblInd w:w="0" w:type="dxa"/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5918"/>
        <w:gridCol w:w="2471"/>
        <w:gridCol w:w="1929"/>
      </w:tblGrid>
      <w:tr>
        <w:trPr/>
        <w:tc>
          <w:tcPr>
            <w:tcW w:w="5918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bidi w:val="0"/>
              <w:spacing w:before="0" w:after="0" w:line="240" w:lineRule="auto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2471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bidi w:val="0"/>
              <w:spacing w:before="0" w:after="0" w:line="240" w:lineRule="auto"/>
              <w:jc w:val="left"/>
              <w:rPr/>
            </w:pPr>
            <w:r>
              <w:rPr/>
              <w:t>Расчёт</w:t>
            </w:r>
          </w:p>
        </w:tc>
        <w:tc>
          <w:tcPr>
            <w:tcW w:w="1929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bidi w:val="0"/>
              <w:spacing w:before="0" w:after="0" w:line="240" w:lineRule="auto"/>
              <w:jc w:val="left"/>
              <w:rPr/>
            </w:pPr>
            <w:r>
              <w:rPr/>
              <w:t>Сумма</w:t>
            </w:r>
          </w:p>
        </w:tc>
      </w:tr>
      <w:tr>
        <w:trPr/>
        <w:tc>
          <w:tcPr>
            <w:tcW w:w="5918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0" w:line="240" w:lineRule="auto"/>
              <w:rPr/>
            </w:pPr>
            <w:r>
              <w:rPr/>
              <w:t>Лицензия движка и ландшафта, на наше юрлицо</w:t>
            </w:r>
          </w:p>
        </w:tc>
        <w:tc>
          <w:tcPr>
            <w:tcW w:w="247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0" w:line="240" w:lineRule="auto"/>
              <w:rPr/>
            </w:pPr>
            <w:r>
              <w:rPr/>
              <w:t>год</w:t>
            </w:r>
          </w:p>
        </w:tc>
        <w:tc>
          <w:tcPr>
            <w:tcW w:w="1929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0" w:line="240" w:lineRule="auto"/>
              <w:rPr/>
            </w:pPr>
            <w:r>
              <w:rPr/>
              <w:t>100 000 ₽</w:t>
            </w:r>
          </w:p>
        </w:tc>
      </w:tr>
      <w:tr>
        <w:trPr/>
        <w:tc>
          <w:tcPr>
            <w:tcW w:w="5918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0" w:line="240" w:lineRule="auto"/>
              <w:rPr/>
            </w:pPr>
            <w:r>
              <w:rPr/>
              <w:t>Внешние исполнители сцены: разработчик на Unreal и 3D-модельер, со своими инструментами</w:t>
            </w:r>
          </w:p>
        </w:tc>
        <w:tc>
          <w:tcPr>
            <w:tcW w:w="247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0" w:line="240" w:lineRule="auto"/>
              <w:rPr/>
            </w:pPr>
            <w:r>
              <w:rPr/>
              <w:t>250 000 ₽ × 6 месяцев</w:t>
            </w:r>
          </w:p>
        </w:tc>
        <w:tc>
          <w:tcPr>
            <w:tcW w:w="1929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0" w:line="240" w:lineRule="auto"/>
              <w:rPr/>
            </w:pPr>
            <w:r>
              <w:rPr/>
              <w:t>1 500 000 ₽</w:t>
            </w:r>
          </w:p>
        </w:tc>
      </w:tr>
      <w:tr>
        <w:trPr/>
        <w:tc>
          <w:tcPr>
            <w:tcW w:w="5918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0" w:line="240" w:lineRule="auto"/>
              <w:rPr/>
            </w:pPr>
            <w:r>
              <w:rPr/>
              <w:t>Нейросети и софт на время производства</w:t>
            </w:r>
          </w:p>
        </w:tc>
        <w:tc>
          <w:tcPr>
            <w:tcW w:w="247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0" w:line="240" w:lineRule="auto"/>
              <w:rPr/>
            </w:pPr>
            <w:r>
              <w:rPr/>
              <w:t>99 070 ₽ × 6 месяцев</w:t>
            </w:r>
          </w:p>
        </w:tc>
        <w:tc>
          <w:tcPr>
            <w:tcW w:w="1929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0" w:line="240" w:lineRule="auto"/>
              <w:rPr/>
            </w:pPr>
            <w:r>
              <w:rPr/>
              <w:t>594 420 ₽</w:t>
            </w:r>
          </w:p>
        </w:tc>
      </w:tr>
      <w:tr>
        <w:trPr/>
        <w:tc>
          <w:tcPr>
            <w:tcW w:w="5918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0" w:line="240" w:lineRule="auto"/>
              <w:rPr/>
            </w:pPr>
            <w:r>
              <w:rPr/>
              <w:t>Налог на возмещение: мы на УСН, компенсация расходов считается нашим доходом</w:t>
            </w:r>
          </w:p>
        </w:tc>
        <w:tc>
          <w:tcPr>
            <w:tcW w:w="247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0" w:line="240" w:lineRule="auto"/>
              <w:rPr/>
            </w:pPr>
            <w:r>
              <w:rPr/>
              <w:t>6%</w:t>
            </w:r>
          </w:p>
        </w:tc>
        <w:tc>
          <w:tcPr>
            <w:tcW w:w="1929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0" w:line="240" w:lineRule="auto"/>
              <w:rPr/>
            </w:pPr>
            <w:r>
              <w:rPr/>
              <w:t>140 069 ₽</w:t>
            </w:r>
          </w:p>
        </w:tc>
      </w:tr>
      <w:tr>
        <w:trPr/>
        <w:tc>
          <w:tcPr>
            <w:tcW w:w="5918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0" w:line="240" w:lineRule="auto"/>
              <w:rPr>
                <w:b/>
              </w:rPr>
            </w:pPr>
            <w:r>
              <w:rPr>
                <w:b/>
              </w:rPr>
              <w:t>Итого к возврату</w:t>
            </w:r>
          </w:p>
        </w:tc>
        <w:tc>
          <w:tcPr>
            <w:tcW w:w="2471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0" w:line="240" w:lineRule="auto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929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0" w:line="240" w:lineRule="auto"/>
              <w:rPr>
                <w:b/>
              </w:rPr>
            </w:pPr>
            <w:r>
              <w:rPr>
                <w:b/>
              </w:rPr>
              <w:t>2 334 489 ₽</w:t>
            </w:r>
          </w:p>
        </w:tc>
      </w:tr>
    </w:tbl>
    <w:p>
      <w:pPr>
        <w:pStyle w:val="BodyText"/>
        <w:bidi w:val="0"/>
        <w:rPr/>
      </w:pPr>
      <w:r>
        <w:rPr/>
        <w:t>Разбивка 99 070 ₽ — на второй странице.</w:t>
      </w:r>
    </w:p>
    <w:p>
      <w:pPr>
        <w:pStyle w:val="BodyText"/>
        <w:bidi w:val="0"/>
        <w:rPr>
          <w:b/>
        </w:rPr>
      </w:pPr>
      <w:r>
        <w:rPr>
          <w:b/>
        </w:rPr>
        <w:t>Невозвратные — обычная оплата услуг:</w:t>
      </w:r>
    </w:p>
    <w:tbl>
      <w:tblPr>
        <w:tblW w:w="10318" w:type="dxa"/>
        <w:jc w:val="left"/>
        <w:tblInd w:w="0" w:type="dxa"/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5478"/>
        <w:gridCol w:w="3060"/>
        <w:gridCol w:w="1781"/>
      </w:tblGrid>
      <w:tr>
        <w:trPr/>
        <w:tc>
          <w:tcPr>
            <w:tcW w:w="5478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bidi w:val="0"/>
              <w:spacing w:before="0" w:after="0" w:line="240" w:lineRule="auto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3060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bidi w:val="0"/>
              <w:spacing w:before="0" w:after="0" w:line="240" w:lineRule="auto"/>
              <w:jc w:val="left"/>
              <w:rPr/>
            </w:pPr>
            <w:r>
              <w:rPr/>
              <w:t>Единоразово</w:t>
            </w:r>
          </w:p>
        </w:tc>
        <w:tc>
          <w:tcPr>
            <w:tcW w:w="1781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bidi w:val="0"/>
              <w:spacing w:before="0" w:after="0" w:line="240" w:lineRule="auto"/>
              <w:jc w:val="left"/>
              <w:rPr/>
            </w:pPr>
            <w:r>
              <w:rPr/>
              <w:t>В месяц</w:t>
            </w:r>
          </w:p>
        </w:tc>
      </w:tr>
      <w:tr>
        <w:trPr/>
        <w:tc>
          <w:tcPr>
            <w:tcW w:w="5478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0" w:line="240" w:lineRule="auto"/>
              <w:rPr/>
            </w:pPr>
            <w:r>
              <w:rPr/>
              <w:t>Соцсети, два выезда в месяц</w:t>
            </w:r>
          </w:p>
        </w:tc>
        <w:tc>
          <w:tcPr>
            <w:tcW w:w="3060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0" w:line="240" w:lineRule="auto"/>
              <w:rPr/>
            </w:pPr>
            <w:r>
              <w:rPr/>
              <w:t>—</w:t>
            </w:r>
          </w:p>
        </w:tc>
        <w:tc>
          <w:tcPr>
            <w:tcW w:w="178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0" w:line="240" w:lineRule="auto"/>
              <w:rPr/>
            </w:pPr>
            <w:r>
              <w:rPr/>
              <w:t>100 000 ₽</w:t>
            </w:r>
          </w:p>
        </w:tc>
      </w:tr>
      <w:tr>
        <w:trPr/>
        <w:tc>
          <w:tcPr>
            <w:tcW w:w="5478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0" w:line="240" w:lineRule="auto"/>
              <w:rPr/>
            </w:pPr>
            <w:r>
              <w:rPr/>
              <w:t>Кабинет агента: разработка</w:t>
            </w:r>
          </w:p>
        </w:tc>
        <w:tc>
          <w:tcPr>
            <w:tcW w:w="3060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0" w:line="240" w:lineRule="auto"/>
              <w:rPr/>
            </w:pPr>
            <w:r>
              <w:rPr/>
              <w:t>450 000 ₽</w:t>
            </w:r>
          </w:p>
        </w:tc>
        <w:tc>
          <w:tcPr>
            <w:tcW w:w="178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0" w:line="240" w:lineRule="auto"/>
              <w:rPr/>
            </w:pPr>
            <w:r>
              <w:rPr/>
              <w:t>—</w:t>
            </w:r>
          </w:p>
        </w:tc>
      </w:tr>
      <w:tr>
        <w:trPr/>
        <w:tc>
          <w:tcPr>
            <w:tcW w:w="5478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0" w:line="240" w:lineRule="auto"/>
              <w:rPr/>
            </w:pPr>
            <w:r>
              <w:rPr/>
              <w:t>Нейросетевая аналитика кабинета: разбор разговоров, воронка агента, отчёт руководителю отдела. Зависит от числа подключённых агентов</w:t>
            </w:r>
          </w:p>
        </w:tc>
        <w:tc>
          <w:tcPr>
            <w:tcW w:w="3060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0" w:line="240" w:lineRule="auto"/>
              <w:rPr/>
            </w:pPr>
            <w:r>
              <w:rPr/>
              <w:t>—</w:t>
            </w:r>
          </w:p>
        </w:tc>
        <w:tc>
          <w:tcPr>
            <w:tcW w:w="178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0" w:line="240" w:lineRule="auto"/>
              <w:rPr/>
            </w:pPr>
            <w:r>
              <w:rPr/>
              <w:t>75 000 ₽</w:t>
            </w:r>
          </w:p>
        </w:tc>
      </w:tr>
      <w:tr>
        <w:trPr/>
        <w:tc>
          <w:tcPr>
            <w:tcW w:w="5478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0" w:line="240" w:lineRule="auto"/>
              <w:rPr/>
            </w:pPr>
            <w:r>
              <w:rPr/>
              <w:t>Лидогенерация: настройка и ведение</w:t>
            </w:r>
          </w:p>
        </w:tc>
        <w:tc>
          <w:tcPr>
            <w:tcW w:w="3060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0" w:line="240" w:lineRule="auto"/>
              <w:rPr/>
            </w:pPr>
            <w:r>
              <w:rPr/>
              <w:t>150 000 ₽</w:t>
            </w:r>
          </w:p>
        </w:tc>
        <w:tc>
          <w:tcPr>
            <w:tcW w:w="178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0" w:line="240" w:lineRule="auto"/>
              <w:rPr/>
            </w:pPr>
            <w:r>
              <w:rPr/>
              <w:t>70 000 ₽</w:t>
            </w:r>
          </w:p>
        </w:tc>
      </w:tr>
      <w:tr>
        <w:trPr/>
        <w:tc>
          <w:tcPr>
            <w:tcW w:w="5478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0" w:line="240" w:lineRule="auto"/>
              <w:rPr/>
            </w:pPr>
            <w:r>
              <w:rPr/>
              <w:t>Контент-ферма: отдельный канал и переливка трафика</w:t>
            </w:r>
          </w:p>
        </w:tc>
        <w:tc>
          <w:tcPr>
            <w:tcW w:w="3060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0" w:line="240" w:lineRule="auto"/>
              <w:rPr/>
            </w:pPr>
            <w:r>
              <w:rPr/>
              <w:t>—</w:t>
            </w:r>
          </w:p>
        </w:tc>
        <w:tc>
          <w:tcPr>
            <w:tcW w:w="178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0" w:line="240" w:lineRule="auto"/>
              <w:rPr/>
            </w:pPr>
            <w:r>
              <w:rPr/>
              <w:t>60 000 ₽</w:t>
            </w:r>
          </w:p>
        </w:tc>
      </w:tr>
      <w:tr>
        <w:trPr/>
        <w:tc>
          <w:tcPr>
            <w:tcW w:w="5478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0" w:line="240" w:lineRule="auto"/>
              <w:rPr/>
            </w:pPr>
            <w:r>
              <w:rPr/>
              <w:t>Переключатель «стройка сегодня / готовый дом», с этапа 3</w:t>
            </w:r>
          </w:p>
        </w:tc>
        <w:tc>
          <w:tcPr>
            <w:tcW w:w="3060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0" w:line="240" w:lineRule="auto"/>
              <w:rPr/>
            </w:pPr>
            <w:r>
              <w:rPr/>
              <w:t>—</w:t>
            </w:r>
          </w:p>
        </w:tc>
        <w:tc>
          <w:tcPr>
            <w:tcW w:w="178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0" w:line="240" w:lineRule="auto"/>
              <w:rPr/>
            </w:pPr>
            <w:r>
              <w:rPr/>
              <w:t>40 000 ₽</w:t>
            </w:r>
          </w:p>
        </w:tc>
      </w:tr>
      <w:tr>
        <w:trPr/>
        <w:tc>
          <w:tcPr>
            <w:tcW w:w="5478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0" w:line="240" w:lineRule="auto"/>
              <w:rPr/>
            </w:pPr>
            <w:r>
              <w:rPr/>
              <w:t>Рекламный бюджет, ваш кабинет</w:t>
            </w:r>
          </w:p>
        </w:tc>
        <w:tc>
          <w:tcPr>
            <w:tcW w:w="3060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0" w:line="240" w:lineRule="auto"/>
              <w:rPr/>
            </w:pPr>
            <w:r>
              <w:rPr/>
              <w:t>—</w:t>
            </w:r>
          </w:p>
        </w:tc>
        <w:tc>
          <w:tcPr>
            <w:tcW w:w="1781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0" w:line="240" w:lineRule="auto"/>
              <w:rPr/>
            </w:pPr>
            <w:r>
              <w:rPr/>
              <w:t>от 350 000 ₽</w:t>
            </w:r>
          </w:p>
        </w:tc>
      </w:tr>
    </w:tbl>
    <w:p>
      <w:pPr>
        <w:pStyle w:val="BodyText"/>
        <w:bidi w:val="0"/>
        <w:rPr/>
      </w:pPr>
      <w:r>
        <w:rPr/>
        <w:t>Лидогенерация и рекламный бюджет возврату не подлежат: это не производство сцены, а наша работа и деньги, которые уходят площадкам.</w:t>
      </w:r>
    </w:p>
    <w:p>
      <w:pPr>
        <w:pStyle w:val="BodyText"/>
        <w:bidi w:val="0"/>
        <w:rPr/>
      </w:pPr>
      <w:r>
        <w:rPr/>
        <w:t>Печать баннеров, бортов электрокаров и носителей с QR — по согласованной смете. Макеты в зачёт.</w:t>
      </w:r>
    </w:p>
    <w:p>
      <w:pPr>
        <w:pStyle w:val="BodyText"/>
        <w:bidi w:val="0"/>
        <w:rPr/>
      </w:pPr>
      <w:r>
        <w:rPr/>
        <w:t>ООО «ОРИГАМИ СТУДИЯ» на УСН, НДС не облагается. Все суммы итоговые.</w:t>
      </w:r>
    </w:p>
    <w:p>
      <w:pPr>
        <w:pStyle w:val="Heading3"/>
        <w:bidi w:val="0"/>
        <w:rPr/>
      </w:pPr>
      <w:r>
        <w:rPr/>
        <w:t>Сколько это по месяцам</w:t>
      </w:r>
    </w:p>
    <w:tbl>
      <w:tblPr>
        <w:tblW w:w="10318" w:type="dxa"/>
        <w:jc w:val="left"/>
        <w:tblInd w:w="0" w:type="dxa"/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2059"/>
        <w:gridCol w:w="4131"/>
        <w:gridCol w:w="1842"/>
        <w:gridCol w:w="2286"/>
      </w:tblGrid>
      <w:tr>
        <w:trPr/>
        <w:tc>
          <w:tcPr>
            <w:tcW w:w="2059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bidi w:val="0"/>
              <w:spacing w:before="0" w:after="0" w:line="240" w:lineRule="auto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4131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bidi w:val="0"/>
              <w:spacing w:before="0" w:after="0" w:line="240" w:lineRule="auto"/>
              <w:jc w:val="left"/>
              <w:rPr/>
            </w:pPr>
            <w:r>
              <w:rPr/>
              <w:t>Что входит</w:t>
            </w:r>
          </w:p>
        </w:tc>
        <w:tc>
          <w:tcPr>
            <w:tcW w:w="1842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bidi w:val="0"/>
              <w:spacing w:before="0" w:after="0" w:line="240" w:lineRule="auto"/>
              <w:jc w:val="left"/>
              <w:rPr/>
            </w:pPr>
            <w:r>
              <w:rPr/>
              <w:t>К оплате</w:t>
            </w:r>
          </w:p>
        </w:tc>
        <w:tc>
          <w:tcPr>
            <w:tcW w:w="2286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bidi w:val="0"/>
              <w:spacing w:before="0" w:after="0" w:line="240" w:lineRule="auto"/>
              <w:jc w:val="left"/>
              <w:rPr/>
            </w:pPr>
            <w:r>
              <w:rPr/>
              <w:t>Из них вернётся</w:t>
            </w:r>
          </w:p>
        </w:tc>
      </w:tr>
      <w:tr>
        <w:trPr/>
        <w:tc>
          <w:tcPr>
            <w:tcW w:w="2059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0" w:line="240" w:lineRule="auto"/>
              <w:rPr/>
            </w:pPr>
            <w:r>
              <w:rPr/>
              <w:t>Месяц 1</w:t>
            </w:r>
          </w:p>
        </w:tc>
        <w:tc>
          <w:tcPr>
            <w:tcW w:w="413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0" w:line="240" w:lineRule="auto"/>
              <w:rPr/>
            </w:pPr>
            <w:r>
              <w:rPr/>
              <w:t>Соцсети, софт, разработчик сцены, аванс по кабинету</w:t>
            </w:r>
          </w:p>
        </w:tc>
        <w:tc>
          <w:tcPr>
            <w:tcW w:w="1842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0" w:line="240" w:lineRule="auto"/>
              <w:rPr/>
            </w:pPr>
            <w:r>
              <w:rPr/>
              <w:t>674 070 ₽</w:t>
            </w:r>
          </w:p>
        </w:tc>
        <w:tc>
          <w:tcPr>
            <w:tcW w:w="2286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0" w:line="240" w:lineRule="auto"/>
              <w:rPr/>
            </w:pPr>
            <w:r>
              <w:rPr/>
              <w:t>349 070 ₽</w:t>
            </w:r>
          </w:p>
        </w:tc>
      </w:tr>
      <w:tr>
        <w:trPr/>
        <w:tc>
          <w:tcPr>
            <w:tcW w:w="2059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0" w:line="240" w:lineRule="auto"/>
              <w:rPr/>
            </w:pPr>
            <w:r>
              <w:rPr/>
              <w:t>Месяц 2</w:t>
            </w:r>
          </w:p>
        </w:tc>
        <w:tc>
          <w:tcPr>
            <w:tcW w:w="413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0" w:line="240" w:lineRule="auto"/>
              <w:rPr/>
            </w:pPr>
            <w:r>
              <w:rPr/>
              <w:t>То же + лицензия, остаток по кабинету</w:t>
            </w:r>
          </w:p>
        </w:tc>
        <w:tc>
          <w:tcPr>
            <w:tcW w:w="1842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0" w:line="240" w:lineRule="auto"/>
              <w:rPr/>
            </w:pPr>
            <w:r>
              <w:rPr/>
              <w:t>774 070 ₽</w:t>
            </w:r>
          </w:p>
        </w:tc>
        <w:tc>
          <w:tcPr>
            <w:tcW w:w="2286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0" w:line="240" w:lineRule="auto"/>
              <w:rPr/>
            </w:pPr>
            <w:r>
              <w:rPr/>
              <w:t>449 070 ₽</w:t>
            </w:r>
          </w:p>
        </w:tc>
      </w:tr>
      <w:tr>
        <w:trPr/>
        <w:tc>
          <w:tcPr>
            <w:tcW w:w="2059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0" w:line="240" w:lineRule="auto"/>
              <w:rPr/>
            </w:pPr>
            <w:r>
              <w:rPr/>
              <w:t>Месяц 3</w:t>
            </w:r>
          </w:p>
        </w:tc>
        <w:tc>
          <w:tcPr>
            <w:tcW w:w="413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0" w:line="240" w:lineRule="auto"/>
              <w:rPr/>
            </w:pPr>
            <w:r>
              <w:rPr/>
              <w:t>То же + ведение кабинета, настройка и ведение рекламы, контент-ферма</w:t>
            </w:r>
          </w:p>
        </w:tc>
        <w:tc>
          <w:tcPr>
            <w:tcW w:w="1842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0" w:line="240" w:lineRule="auto"/>
              <w:rPr/>
            </w:pPr>
            <w:r>
              <w:rPr/>
              <w:t>804 070 ₽</w:t>
            </w:r>
          </w:p>
        </w:tc>
        <w:tc>
          <w:tcPr>
            <w:tcW w:w="2286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0" w:line="240" w:lineRule="auto"/>
              <w:rPr/>
            </w:pPr>
            <w:r>
              <w:rPr/>
              <w:t>349 070 ₽</w:t>
            </w:r>
          </w:p>
        </w:tc>
      </w:tr>
      <w:tr>
        <w:trPr/>
        <w:tc>
          <w:tcPr>
            <w:tcW w:w="2059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0" w:line="240" w:lineRule="auto"/>
              <w:rPr/>
            </w:pPr>
            <w:r>
              <w:rPr/>
              <w:t>Месяцы 4–5</w:t>
            </w:r>
          </w:p>
        </w:tc>
        <w:tc>
          <w:tcPr>
            <w:tcW w:w="413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0" w:line="240" w:lineRule="auto"/>
              <w:rPr/>
            </w:pPr>
            <w:r>
              <w:rPr/>
              <w:t>То же + переключатель, без настройки рекламы</w:t>
            </w:r>
          </w:p>
        </w:tc>
        <w:tc>
          <w:tcPr>
            <w:tcW w:w="1842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0" w:line="240" w:lineRule="auto"/>
              <w:rPr/>
            </w:pPr>
            <w:r>
              <w:rPr/>
              <w:t>694 070 ₽ в месяц</w:t>
            </w:r>
          </w:p>
        </w:tc>
        <w:tc>
          <w:tcPr>
            <w:tcW w:w="2286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0" w:line="240" w:lineRule="auto"/>
              <w:rPr/>
            </w:pPr>
            <w:r>
              <w:rPr/>
              <w:t>349 070 ₽ в месяц</w:t>
            </w:r>
          </w:p>
        </w:tc>
      </w:tr>
      <w:tr>
        <w:trPr/>
        <w:tc>
          <w:tcPr>
            <w:tcW w:w="2059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0" w:line="240" w:lineRule="auto"/>
              <w:rPr/>
            </w:pPr>
            <w:r>
              <w:rPr/>
              <w:t>Месяц 6</w:t>
            </w:r>
          </w:p>
        </w:tc>
        <w:tc>
          <w:tcPr>
            <w:tcW w:w="413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0" w:line="240" w:lineRule="auto"/>
              <w:rPr/>
            </w:pPr>
            <w:r>
              <w:rPr/>
              <w:t>То же + компенсация налога на возмещение</w:t>
            </w:r>
          </w:p>
        </w:tc>
        <w:tc>
          <w:tcPr>
            <w:tcW w:w="1842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0" w:line="240" w:lineRule="auto"/>
              <w:rPr/>
            </w:pPr>
            <w:r>
              <w:rPr/>
              <w:t>834 139 ₽</w:t>
            </w:r>
          </w:p>
        </w:tc>
        <w:tc>
          <w:tcPr>
            <w:tcW w:w="2286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0" w:line="240" w:lineRule="auto"/>
              <w:rPr/>
            </w:pPr>
            <w:r>
              <w:rPr/>
              <w:t>489 139 ₽</w:t>
            </w:r>
          </w:p>
        </w:tc>
      </w:tr>
      <w:tr>
        <w:trPr/>
        <w:tc>
          <w:tcPr>
            <w:tcW w:w="2059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0" w:line="240" w:lineRule="auto"/>
              <w:rPr/>
            </w:pPr>
            <w:r>
              <w:rPr/>
              <w:t>С месяца 7</w:t>
            </w:r>
          </w:p>
        </w:tc>
        <w:tc>
          <w:tcPr>
            <w:tcW w:w="4131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0" w:line="240" w:lineRule="auto"/>
              <w:rPr/>
            </w:pPr>
            <w:r>
              <w:rPr/>
              <w:t>Соцсети, кабинет, реклама, контент-ферма, переключатель</w:t>
            </w:r>
          </w:p>
        </w:tc>
        <w:tc>
          <w:tcPr>
            <w:tcW w:w="1842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0" w:line="240" w:lineRule="auto"/>
              <w:rPr/>
            </w:pPr>
            <w:r>
              <w:rPr/>
              <w:t>345 000 ₽</w:t>
            </w:r>
          </w:p>
        </w:tc>
        <w:tc>
          <w:tcPr>
            <w:tcW w:w="2286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0" w:line="240" w:lineRule="auto"/>
              <w:rPr/>
            </w:pPr>
            <w:r>
              <w:rPr/>
              <w:t>—</w:t>
            </w:r>
          </w:p>
        </w:tc>
      </w:tr>
    </w:tbl>
    <w:p>
      <w:pPr>
        <w:pStyle w:val="BodyText"/>
        <w:bidi w:val="0"/>
        <w:rPr/>
      </w:pPr>
      <w:r>
        <w:rPr/>
        <w:t xml:space="preserve">За полгода — 4 474 489 ₽, из них </w:t>
      </w:r>
      <w:r>
        <w:rPr>
          <w:b/>
        </w:rPr>
        <w:t>2 334 489 ₽ возвращается</w:t>
      </w:r>
      <w:r>
        <w:rPr/>
        <w:t xml:space="preserve"> вам из наших комиссий. Ваши чистые расходы на услуги за полгода — </w:t>
      </w:r>
      <w:r>
        <w:rPr>
          <w:b/>
        </w:rPr>
        <w:t>2 140 000 ₽</w:t>
      </w:r>
      <w:r>
        <w:rPr/>
        <w:t>. Рекламный бюджет — отдельно, в вашем кабинете.</w:t>
      </w:r>
    </w:p>
    <w:p>
      <w:pPr>
        <w:pStyle w:val="HorizontalLine"/>
        <w:bidi w:val="0"/>
        <w:rPr/>
      </w:pPr>
      <w:r>
        <w:rPr/>
      </w:r>
    </w:p>
    <w:p>
      <w:pPr>
        <w:pStyle w:val="Heading2brk"/>
        <w:bidi w:val="0"/>
        <w:rPr/>
      </w:pPr>
      <w:r>
        <w:rPr/>
        <w:t>Подробности</w:t>
      </w:r>
    </w:p>
    <w:p>
      <w:pPr>
        <w:pStyle w:val="BodyText"/>
        <w:bidi w:val="0"/>
        <w:rPr/>
      </w:pPr>
      <w:r>
        <w:rPr/>
        <w:t>Из чего складываются 99 070 ₽ в месяц на софт: Higgsfield 32 000, Claude — тексты, скрипты, офферы 19 900, Cursor — сборка сайта и кабинета 19 550, Kling — ролики и виды 12 500, Запас токенов на генерацию контента 8 000, Weavy — доводка фото лотов 4 900, Figma — макеты 2 220.</w:t>
      </w:r>
    </w:p>
    <w:p>
      <w:pPr>
        <w:pStyle w:val="Heading3"/>
        <w:bidi w:val="0"/>
        <w:rPr/>
      </w:pPr>
      <w:r>
        <w:rPr/>
        <w:t>Как мерим</w:t>
      </w:r>
    </w:p>
    <w:tbl>
      <w:tblPr>
        <w:tblW w:w="10318" w:type="dxa"/>
        <w:jc w:val="left"/>
        <w:tblInd w:w="0" w:type="dxa"/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2278"/>
        <w:gridCol w:w="3179"/>
        <w:gridCol w:w="2792"/>
        <w:gridCol w:w="2070"/>
      </w:tblGrid>
      <w:tr>
        <w:trPr/>
        <w:tc>
          <w:tcPr>
            <w:tcW w:w="2278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bidi w:val="0"/>
              <w:spacing w:before="0" w:after="0" w:line="240" w:lineRule="auto"/>
              <w:jc w:val="left"/>
              <w:rPr/>
            </w:pPr>
            <w:r>
              <w:rPr/>
              <w:t>Что мерим</w:t>
            </w:r>
          </w:p>
        </w:tc>
        <w:tc>
          <w:tcPr>
            <w:tcW w:w="3179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bidi w:val="0"/>
              <w:spacing w:before="0" w:after="0" w:line="240" w:lineRule="auto"/>
              <w:jc w:val="left"/>
              <w:rPr/>
            </w:pPr>
            <w:r>
              <w:rPr/>
              <w:t>Чем</w:t>
            </w:r>
          </w:p>
        </w:tc>
        <w:tc>
          <w:tcPr>
            <w:tcW w:w="2792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bidi w:val="0"/>
              <w:spacing w:before="0" w:after="0" w:line="240" w:lineRule="auto"/>
              <w:jc w:val="left"/>
              <w:rPr/>
            </w:pPr>
            <w:r>
              <w:rPr/>
              <w:t>Кто считает</w:t>
            </w:r>
          </w:p>
        </w:tc>
        <w:tc>
          <w:tcPr>
            <w:tcW w:w="2070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bidi w:val="0"/>
              <w:spacing w:before="0" w:after="0" w:line="240" w:lineRule="auto"/>
              <w:jc w:val="left"/>
              <w:rPr/>
            </w:pPr>
            <w:r>
              <w:rPr/>
              <w:t>Когда видно</w:t>
            </w:r>
          </w:p>
        </w:tc>
      </w:tr>
      <w:tr>
        <w:trPr/>
        <w:tc>
          <w:tcPr>
            <w:tcW w:w="2278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0" w:line="240" w:lineRule="auto"/>
              <w:rPr/>
            </w:pPr>
            <w:r>
              <w:rPr/>
              <w:t>Приняли ли агенты стандарт</w:t>
            </w:r>
          </w:p>
        </w:tc>
        <w:tc>
          <w:tcPr>
            <w:tcW w:w="3179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0" w:line="240" w:lineRule="auto"/>
              <w:rPr/>
            </w:pPr>
            <w:r>
              <w:rPr/>
              <w:t>Доля агентств, которые показывают наш тур вместо своих презентаций</w:t>
            </w:r>
          </w:p>
        </w:tc>
        <w:tc>
          <w:tcPr>
            <w:tcW w:w="2792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0" w:line="240" w:lineRule="auto"/>
              <w:rPr/>
            </w:pPr>
            <w:r>
              <w:rPr/>
              <w:t>Кабинет агента, отчёт от нас</w:t>
            </w:r>
          </w:p>
        </w:tc>
        <w:tc>
          <w:tcPr>
            <w:tcW w:w="2070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0" w:line="240" w:lineRule="auto"/>
              <w:rPr/>
            </w:pPr>
            <w:r>
              <w:rPr/>
              <w:t>Через месяц, с первой вехой</w:t>
            </w:r>
          </w:p>
        </w:tc>
      </w:tr>
      <w:tr>
        <w:trPr/>
        <w:tc>
          <w:tcPr>
            <w:tcW w:w="2278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0" w:line="240" w:lineRule="auto"/>
              <w:rPr/>
            </w:pPr>
            <w:r>
              <w:rPr/>
              <w:t>Качество заявки</w:t>
            </w:r>
          </w:p>
        </w:tc>
        <w:tc>
          <w:tcPr>
            <w:tcW w:w="3179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0" w:line="240" w:lineRule="auto"/>
              <w:rPr/>
            </w:pPr>
            <w:r>
              <w:rPr/>
              <w:t>Доля заявок, где назван конкретный лот</w:t>
            </w:r>
          </w:p>
        </w:tc>
        <w:tc>
          <w:tcPr>
            <w:tcW w:w="2792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0" w:line="240" w:lineRule="auto"/>
              <w:rPr/>
            </w:pPr>
            <w:r>
              <w:rPr/>
              <w:t>Ваша CRM, сверка с нами раз в месяц</w:t>
            </w:r>
          </w:p>
        </w:tc>
        <w:tc>
          <w:tcPr>
            <w:tcW w:w="2070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0" w:line="240" w:lineRule="auto"/>
              <w:rPr/>
            </w:pPr>
            <w:r>
              <w:rPr/>
              <w:t>Через месяц</w:t>
            </w:r>
          </w:p>
        </w:tc>
      </w:tr>
      <w:tr>
        <w:trPr/>
        <w:tc>
          <w:tcPr>
            <w:tcW w:w="2278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0" w:line="240" w:lineRule="auto"/>
              <w:rPr/>
            </w:pPr>
            <w:r>
              <w:rPr/>
              <w:t>Деньги</w:t>
            </w:r>
          </w:p>
        </w:tc>
        <w:tc>
          <w:tcPr>
            <w:tcW w:w="3179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0" w:line="240" w:lineRule="auto"/>
              <w:rPr/>
            </w:pPr>
            <w:r>
              <w:rPr/>
              <w:t>Цена годной заявки. Доля ДДУ, в воронке которых открывался тур</w:t>
            </w:r>
          </w:p>
        </w:tc>
        <w:tc>
          <w:tcPr>
            <w:tcW w:w="2792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0" w:line="240" w:lineRule="auto"/>
              <w:rPr/>
            </w:pPr>
            <w:r>
              <w:rPr/>
              <w:t>Рекламные кабинеты и ваша CRM, общий отчёт</w:t>
            </w:r>
          </w:p>
        </w:tc>
        <w:tc>
          <w:tcPr>
            <w:tcW w:w="2070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0" w:line="240" w:lineRule="auto"/>
              <w:rPr/>
            </w:pPr>
            <w:r>
              <w:rPr/>
              <w:t>Через квартал</w:t>
            </w:r>
          </w:p>
        </w:tc>
      </w:tr>
    </w:tbl>
    <w:p>
      <w:pPr>
        <w:pStyle w:val="BodyText"/>
        <w:bidi w:val="0"/>
        <w:rPr/>
      </w:pPr>
      <w:r>
        <w:rPr/>
        <w:t>Замер текущих показателей делаем до запуска, иначе сравнивать будет не с чем. Для последней строки нужно поле «тур открыт» в карточке сделки — кабинет агента это закрывает.</w:t>
      </w:r>
    </w:p>
    <w:p>
      <w:pPr>
        <w:pStyle w:val="BodyText"/>
        <w:bidi w:val="0"/>
        <w:rPr/>
      </w:pPr>
      <w:r>
        <w:rPr/>
        <w:t>Если через 60 дней после старта мы не выходим на согласованные показатели, пересобираем состав работ без доплаты.</w:t>
      </w:r>
    </w:p>
    <w:p>
      <w:pPr>
        <w:pStyle w:val="Heading3"/>
        <w:bidi w:val="0"/>
        <w:rPr/>
      </w:pPr>
      <w:r>
        <w:rPr/>
        <w:t>Как оформляем</w:t>
      </w:r>
    </w:p>
    <w:p>
      <w:pPr>
        <w:pStyle w:val="BodyText"/>
        <w:bidi w:val="0"/>
        <w:rPr/>
      </w:pPr>
      <w:r>
        <w:rPr/>
        <w:t>Два документа, не один. Агентский договор на эксклюзив 15 этажа — отдельно, его уже готовим с юристом. Договор на услуги: соцсети, реклама, подписки, кабинет агента — отдельно, со своим счётом и актами. Так Ольге проще согласовать, а вам видно, за что платите живыми и за что процентом.</w:t>
      </w:r>
    </w:p>
    <w:p>
      <w:pPr>
        <w:pStyle w:val="BodyText"/>
        <w:bidi w:val="0"/>
        <w:rPr/>
      </w:pPr>
      <w:r>
        <w:rPr/>
        <w:t>Ваша единая точка контакта — Руслан Костров. По контенту и соцсетям — Анастасия.</w:t>
      </w:r>
    </w:p>
    <w:p>
      <w:pPr>
        <w:pStyle w:val="Heading3"/>
        <w:bidi w:val="0"/>
        <w:rPr/>
      </w:pPr>
      <w:r>
        <w:rPr/>
        <w:t>Что нужно от вас, чтобы начать</w:t>
      </w:r>
    </w:p>
    <w:p>
      <w:pPr>
        <w:pStyle w:val="BodyText"/>
        <w:bidi w:val="0"/>
        <w:rPr/>
      </w:pPr>
      <w:r>
        <w:rPr/>
        <w:t>Доступы к ВК и Телеграму через вашего администратора. Подтверждённый прайс и условия рассрочки по 15 этажу. Планировки лотов 1501 и 1509. Доступ к CRM для статусов лотов. Список агентств, с которыми работаете. День, когда можно приехать на площадку. Среднее время ответа отдела продаж на заявку.</w:t>
      </w:r>
    </w:p>
    <w:p>
      <w:pPr>
        <w:pStyle w:val="BodyText"/>
        <w:bidi w:val="0"/>
        <w:spacing w:before="0" w:after="283"/>
        <w:rPr/>
      </w:pPr>
      <w:r>
        <w:rPr/>
        <w:t>Модель дома мы сделали заранее, в счёт её не ставим — этот этап пройден. Оплачивается только работа, которая идёт дальше.</w:t>
      </w:r>
    </w:p>
    <w:sectPr>
      <w:type w:val="nextPage"/>
      <w:pgSz w:w="11906" w:h="16838"/>
      <w:pgMar w:left="794" w:right="794" w:gutter="0" w:header="0" w:top="794" w:footer="0" w:bottom="794"/>
      <w:pgNumType w:fmt="decimal"/>
      <w:formProt w:val="false"/>
      <w:textDirection w:val="lrTb"/>
      <w:docGrid w:type="default" w:linePitch="600" w:charSpace="3891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altName w:val="Arial"/>
    <w:charset w:val="01"/>
    <w:family w:val="auto"/>
    <w:pitch w:val="default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view w:val="web"/>
  <w:zoom w:percent="100"/>
  <w:defaultTabStop w:val="1134"/>
  <w:autoHyphenation w:val="true"/>
  <w:hyphenationZone w:val="0"/>
  <w:compat>
    <w:adjustLineHeightInTable/>
    <w:doNotUseHTMLParagraphAutoSpacing/>
    <w:compatSetting w:name="compatibilityMode" w:uri="http://schemas.microsoft.com/office/word" w:val="12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  <w:spacing w:lineRule="auto" w:line="319"/>
    </w:pPr>
    <w:rPr>
      <w:rFonts w:ascii="Calibri;Arial;sans-serif" w:hAnsi="Calibri;Arial;sans-serif" w:eastAsia="Calibri;Arial;sans-serif" w:cs="Calibri;Arial;sans-serif"/>
      <w:color w:val="auto"/>
      <w:sz w:val="21"/>
      <w:szCs w:val="21"/>
      <w:lang w:val="en-US" w:eastAsia="zh-CN" w:bidi="hi-IN"/>
    </w:rPr>
  </w:style>
  <w:style w:type="paragraph" w:styleId="Heading1">
    <w:name w:val="heading 1"/>
    <w:basedOn w:val="Heading"/>
    <w:next w:val="BodyText"/>
    <w:qFormat/>
    <w:pPr>
      <w:spacing w:before="240" w:after="40"/>
    </w:pPr>
    <w:rPr>
      <w:b/>
      <w:bCs/>
      <w:sz w:val="34"/>
      <w:szCs w:val="34"/>
    </w:rPr>
  </w:style>
  <w:style w:type="paragraph" w:styleId="Heading2">
    <w:name w:val="heading 2"/>
    <w:basedOn w:val="Heading"/>
    <w:next w:val="BodyText"/>
    <w:qFormat/>
    <w:pPr>
      <w:spacing w:before="260" w:after="120"/>
      <w:outlineLvl w:val="1"/>
    </w:pPr>
    <w:rPr>
      <w:rFonts w:ascii="Liberation Serif" w:hAnsi="Liberation Serif" w:eastAsia="NSimSun" w:cs="Arial"/>
      <w:b/>
      <w:bCs/>
      <w:sz w:val="26"/>
      <w:szCs w:val="26"/>
    </w:rPr>
  </w:style>
  <w:style w:type="paragraph" w:styleId="Heading3">
    <w:name w:val="heading 3"/>
    <w:basedOn w:val="Heading"/>
    <w:next w:val="BodyText"/>
    <w:qFormat/>
    <w:pPr>
      <w:spacing w:before="200" w:after="120"/>
      <w:outlineLvl w:val="2"/>
    </w:pPr>
    <w:rPr>
      <w:rFonts w:ascii="Liberation Serif" w:hAnsi="Liberation Serif" w:eastAsia="NSimSun" w:cs="Arial"/>
      <w:b/>
      <w:bCs/>
      <w:sz w:val="23"/>
      <w:szCs w:val="23"/>
    </w:rPr>
  </w:style>
  <w:style w:type="character" w:styleId="EndnoteReference">
    <w:name w:val="endnote reference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EndnoteCharacters">
    <w:name w:val="Endnote Characters"/>
    <w:qFormat/>
    <w:rPr/>
  </w:style>
  <w:style w:type="character" w:styleId="FootnoteCharacters">
    <w:name w:val="Footnote Characters"/>
    <w:qFormat/>
    <w:rPr/>
  </w:style>
  <w:style w:type="character" w:styleId="Hyperlink">
    <w:name w:val="Hyperlink"/>
    <w:rPr>
      <w:color w:val="000080"/>
      <w:u w:val="single"/>
    </w:rPr>
  </w:style>
  <w:style w:type="paragraph" w:styleId="HorizontalLine">
    <w:name w:val="Horizontal Line"/>
    <w:basedOn w:val="Normal"/>
    <w:next w:val="BodyText"/>
    <w:qFormat/>
    <w:pPr>
      <w:pBdr>
        <w:bottom w:val="double" w:sz="2" w:space="0" w:color="808080"/>
      </w:pBdr>
      <w:spacing w:before="0" w:after="283"/>
    </w:pPr>
    <w:rPr>
      <w:sz w:val="12"/>
    </w:rPr>
  </w:style>
  <w:style w:type="paragraph" w:styleId="EnvelopeReturn">
    <w:name w:val="envelope return"/>
    <w:basedOn w:val="Normal"/>
    <w:pPr/>
    <w:rPr>
      <w:i/>
    </w:rPr>
  </w:style>
  <w:style w:type="paragraph" w:styleId="TableContents">
    <w:name w:val="Table Contents"/>
    <w:basedOn w:val="BodyText"/>
    <w:qFormat/>
    <w:pPr/>
    <w:rPr/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List">
    <w:name w:val="List"/>
    <w:basedOn w:val="BodyText"/>
    <w:pPr/>
    <w:rPr>
      <w:rFonts w:cs="Arial"/>
    </w:rPr>
  </w:style>
  <w:style w:type="paragraph" w:styleId="BodyText">
    <w:name w:val="Body Text"/>
    <w:basedOn w:val="Normal"/>
    <w:pPr>
      <w:spacing w:before="0" w:after="283"/>
    </w:pPr>
    <w:rPr/>
  </w:style>
  <w:style w:type="paragraph" w:styleId="Heading">
    <w:name w:val="Heading"/>
    <w:basedOn w:val="Normal"/>
    <w:next w:val="BodyText"/>
    <w:qFormat/>
    <w:pPr>
      <w:keepNext w:val="true"/>
      <w:spacing w:before="240" w:after="283"/>
    </w:pPr>
    <w:rPr>
      <w:rFonts w:ascii="Liberation Sans" w:hAnsi="Liberation Sans"/>
      <w:sz w:val="28"/>
      <w:szCs w:val="28"/>
    </w:rPr>
  </w:style>
  <w:style w:type="paragraph" w:styleId="Heading2brk">
    <w:name w:val="Heading 2.brk"/>
    <w:basedOn w:val="Heading2"/>
    <w:qFormat/>
    <w:pPr>
      <w:pageBreakBefore/>
      <w:ind w:hanging="0" w:left="0"/>
      <w:outlineLvl w:val="9"/>
    </w:pPr>
    <w:rPr/>
  </w:style>
  <w:style w:type="paragraph" w:styleId="TableHeading">
    <w:name w:val="Table Heading"/>
    <w:basedOn w:val="TableContents"/>
    <w:qFormat/>
    <w:pPr>
      <w:suppressLineNumbers/>
      <w:shd w:fill="F2F2F2" w:val="clear"/>
      <w:jc w:val="left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LibreOffice/26.8.0.3$Windows_X86_64 LibreOffice_project/bce0998afefdbc355585ca324285661a2170ba77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